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Max Mustermann</w:t>
      </w:r>
    </w:p>
    <w:p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 xml:space="preserve">Lehrer / Lehrkraft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Musterstrasse 12, 10115 Berlin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Tel: 0151 12345678 | E-Mail: vorname.nachname@email.de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20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BERUFSERFAHRUNG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Lehrer / Lehrkraft</w:t>
      </w:r>
      <w:r>
        <w:rPr>
          <w:color w:val="555555"/>
          <w:sz w:val="22"/>
          <w:szCs w:val="22"/>
        </w:rPr>
        <w:t xml:space="preserve"> | Musterklinik / Musterunternehmen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01/2022 – heute | Berlin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Planung und Durchfuhrung von durchschnittlich 26 Unterrichtsstunden pro Woche in Mathematik und Physik fur die Klassenstufen 7 bis 12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Betreuung von 4 Abiturjahrgangen mit einer durchschnittlichen Bestehensquote von 96% im Mathematik-Leistungskurs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Einfuhrung digitaler Unterrichtsmethoden (Tablet-Klassen) fur 3 Lerngruppen mit insgesamt 85 Schulern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Leitung der MINT-AG mit 22 Teilnehmern, darunter erfolgreiche Teilnahme an 'Jugend forscht' (Regionalsieger 2025)</w:t>
      </w:r>
    </w:p>
    <w:p>
      <w:pPr>
        <w:spacing w:before="160" w:after="60"/>
      </w:pPr>
      <w:r>
        <w:rPr>
          <w:b/>
          <w:bCs/>
          <w:sz w:val="22"/>
          <w:szCs w:val="22"/>
        </w:rPr>
        <w:t xml:space="preserve">Lehrer / Lehrkraft (Junior)</w:t>
      </w:r>
      <w:r>
        <w:rPr>
          <w:color w:val="555555"/>
          <w:sz w:val="22"/>
          <w:szCs w:val="22"/>
        </w:rPr>
        <w:t xml:space="preserve"> | Fruherer Arbeitgeber GmbH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06/2019 – 12/2021 | Hamburg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Konzeption und Umsetzung eines schulinternen Curriculums fur das Fach Informatik in der Sekundarstufe 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Mentoring von 3 Referendaren als Ausbildungslehrkraft mit strukturierter Unterrichtsbeobachtung und Feedbackgesprachen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Organisation und Durchfuhrung einer einwochigen Studienfahrt nach Wien fur 28 Oberstufenschuler inkl. MINT-Programm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AUSBILDUNG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[Bildungseinrichtung] | [Stadt] | [Jahr – 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KENNTNISSE &amp; FAEHIGKEITEN</w:t>
      </w:r>
    </w:p>
    <w:p>
      <w:pPr>
        <w:spacing w:after="80"/>
      </w:pPr>
      <w:r>
        <w:rPr>
          <w:sz w:val="20"/>
          <w:szCs w:val="20"/>
        </w:rPr>
        <w:t xml:space="preserve">Unterrichtsplanung | Didaktik | Differenzierung | Klassenleitung | Lehrplan | Kompetenzorientierung | Schulentwicklung | Elternarbeit | Referendariat | Zweites Staatsexamen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WEITERBILDUNGEN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SPRACHEN</w:t>
      </w:r>
    </w:p>
    <w:p>
      <w:pPr>
        <w:spacing w:after="40"/>
      </w:pPr>
      <w:r>
        <w:rPr>
          <w:sz w:val="20"/>
          <w:szCs w:val="20"/>
        </w:rPr>
        <w:t xml:space="preserve">Deutsch — Muttersprache</w:t>
      </w:r>
    </w:p>
    <w:p>
      <w:pPr>
        <w:spacing w:after="40"/>
      </w:pPr>
      <w:r>
        <w:rPr>
          <w:sz w:val="20"/>
          <w:szCs w:val="20"/>
        </w:rPr>
        <w:t xml:space="preserve">Englisch — Gute Kenntnisse (B2)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2026-05-14T14:12:20.123Z</dcterms:created>
  <dcterms:modified xsi:type="dcterms:W3CDTF">2026-05-14T14:12:20.123Z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